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rFonts w:ascii="Palatino Linotype" w:cs="Palatino Linotype" w:eastAsia="Palatino Linotype" w:hAnsi="Palatino Linotype"/>
          <w:b w:val="1"/>
          <w:i w:val="1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32"/>
          <w:szCs w:val="32"/>
          <w:rtl w:val="0"/>
        </w:rPr>
        <w:t xml:space="preserve">Breanna L. Magno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14836 Ivy Ave. Fontana CA, 92336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Cell Phone (909)727-9443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tl w:val="0"/>
        </w:rPr>
        <w:t xml:space="preserve">Email: breannalyndsey@yahoo.com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center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Commitment | Leadership | Integrity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highly resourceful, energetic and competent medical secretary with over a year of experience of providing the highest standard of patient-centered administrative support. Possessing a proven ability to deal with all aspects of front office duties and able to handle competing demands professionally and efficiently.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2"/>
          <w:szCs w:val="22"/>
          <w:rtl w:val="0"/>
        </w:rPr>
        <w:t xml:space="preserve">Customer Service Associates</w:t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Cash Handling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Medical Office Administration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Triaging Patients</w:t>
        <w:tab/>
        <w:tab/>
        <w:t xml:space="preserve">• Vital Signs</w:t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EKG</w:t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Medical Terminology 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MAR 2015- MAR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CAFÉ JUSTICE ~ CASHIER/CUSTOMER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•Responsible for preparing food items.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•Responsible for restocking ice, supplies and condiments.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•Preparing and delivering customers' bills and accepting customers'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•Responsible for keeping dining area clean at all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OCT 2014- MARCH 16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URGENT CARE EXTRA ~ FRONT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Responsible for maintaining the smooth running and operation of all front desk activities in a busy medical practice.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•Assisting the providers and medical staff by managing the administrative and back office duties.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Responsible for the front office, taking care of patient billing, doing patient intakes and vitals, scheduling appointments and answering the phones.Updated medical records, medical billing tasks and scheduled appointments.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AUG 2013 – OCT 2014 </w:t>
      </w:r>
    </w:p>
    <w:p w:rsidR="00000000" w:rsidDel="00000000" w:rsidP="00000000" w:rsidRDefault="00000000" w:rsidRPr="00000000">
      <w:pPr>
        <w:pBdr/>
        <w:contextualSpacing w:val="0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MARIA T. BATILO, MD ~ MEDICAL OFFICE ADMINISTRATIVE COORDINATOR</w:t>
      </w:r>
    </w:p>
    <w:p w:rsidR="00000000" w:rsidDel="00000000" w:rsidP="00000000" w:rsidRDefault="00000000" w:rsidRPr="00000000">
      <w:pPr>
        <w:pBdr/>
        <w:contextualSpacing w:val="0"/>
        <w:rPr>
          <w:rFonts w:ascii="Palatino Linotype" w:cs="Palatino Linotype" w:eastAsia="Palatino Linotype" w:hAnsi="Palatino Linotype"/>
          <w:color w:val="000000"/>
          <w:highlight w:val="whit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highlight w:val="white"/>
          <w:rtl w:val="0"/>
        </w:rPr>
        <w:t xml:space="preserve">Responsible for maintaining the smooth running and operation of all front desk activities in a busy medical practice. </w:t>
      </w:r>
    </w:p>
    <w:p w:rsidR="00000000" w:rsidDel="00000000" w:rsidP="00000000" w:rsidRDefault="00000000" w:rsidRPr="00000000">
      <w:pPr>
        <w:pBdr/>
        <w:contextualSpacing w:val="0"/>
        <w:rPr>
          <w:rFonts w:ascii="Palatino Linotype" w:cs="Palatino Linotype" w:eastAsia="Palatino Linotype" w:hAnsi="Palatino Linotype"/>
          <w:color w:val="000000"/>
          <w:highlight w:val="whit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highlight w:val="white"/>
          <w:rtl w:val="0"/>
        </w:rPr>
        <w:t xml:space="preserve">Assisting the providers and medical staff by managing the administrative and back office duties.</w:t>
      </w:r>
    </w:p>
    <w:p w:rsidR="00000000" w:rsidDel="00000000" w:rsidP="00000000" w:rsidRDefault="00000000" w:rsidRPr="00000000">
      <w:pPr>
        <w:pBdr/>
        <w:contextualSpacing w:val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Responsible for the front office, taking care of patient billing, doing patient intakes and vitals, scheduling appointments and answering the phones.Updated medical records, medical billing tasks and scheduled appointments.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JAN 2011 - AUG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JDUBS AUTOMOTIVE ~ FRONT OFFICE/CUSTOMER SERVICE P/T</w:t>
      </w:r>
    </w:p>
    <w:p w:rsidR="00000000" w:rsidDel="00000000" w:rsidP="00000000" w:rsidRDefault="00000000" w:rsidRPr="00000000">
      <w:pPr>
        <w:pBdr/>
        <w:tabs>
          <w:tab w:val="left" w:pos="180"/>
          <w:tab w:val="left" w:pos="360"/>
        </w:tabs>
        <w:contextualSpacing w:val="0"/>
        <w:jc w:val="both"/>
        <w:rPr>
          <w:rFonts w:ascii="Palatino Linotype" w:cs="Palatino Linotype" w:eastAsia="Palatino Linotype" w:hAnsi="Palatino Linotype"/>
        </w:rPr>
      </w:pPr>
      <w:bookmarkStart w:colFirst="0" w:colLast="0" w:name="_30j0zll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Identify new business opportunities, prepare service quotations, and present service product offerings to customers and vendors.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Responsible for inventory count/purchase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•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Answering calls and directing to appropriate personal.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345a8a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3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7365d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