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16" w:rsidRPr="00A24C85" w:rsidRDefault="00B961F5" w:rsidP="00141A4C">
      <w:pPr>
        <w:pStyle w:val="Title"/>
        <w:rPr>
          <w:smallCaps/>
          <w:sz w:val="52"/>
        </w:rPr>
      </w:pPr>
      <w:proofErr w:type="spellStart"/>
      <w:r w:rsidRPr="00A24C85">
        <w:rPr>
          <w:smallCaps/>
          <w:sz w:val="52"/>
        </w:rPr>
        <w:t>Michi</w:t>
      </w:r>
      <w:proofErr w:type="spellEnd"/>
      <w:r w:rsidRPr="00A24C85">
        <w:rPr>
          <w:smallCaps/>
          <w:sz w:val="52"/>
        </w:rPr>
        <w:t xml:space="preserve"> </w:t>
      </w:r>
      <w:proofErr w:type="spellStart"/>
      <w:r w:rsidRPr="00A24C85">
        <w:rPr>
          <w:smallCaps/>
          <w:sz w:val="52"/>
        </w:rPr>
        <w:t>Gunawan</w:t>
      </w:r>
      <w:proofErr w:type="spellEnd"/>
    </w:p>
    <w:p w:rsidR="00141A4C" w:rsidRDefault="00B961F5" w:rsidP="00141A4C">
      <w:r>
        <w:t>28500 Industrial Blvd. #D133</w:t>
      </w:r>
      <w:proofErr w:type="gramStart"/>
      <w:r w:rsidR="00EC2CB0">
        <w:t>,Hayward</w:t>
      </w:r>
      <w:proofErr w:type="gramEnd"/>
      <w:r w:rsidR="00EC2CB0">
        <w:t>, CA 94545</w:t>
      </w:r>
      <w:r w:rsidR="00141A4C">
        <w:t> | </w:t>
      </w:r>
      <w:r>
        <w:t>(909) 770-3302</w:t>
      </w:r>
      <w:r w:rsidR="00141A4C">
        <w:t> | </w:t>
      </w:r>
      <w:r>
        <w:t>michigunawan@gmail.com</w:t>
      </w:r>
    </w:p>
    <w:p w:rsidR="006270A9" w:rsidRPr="00A24C85" w:rsidRDefault="00B961F5" w:rsidP="00141A4C">
      <w:pPr>
        <w:pStyle w:val="Heading1"/>
        <w:rPr>
          <w:smallCaps/>
          <w:sz w:val="32"/>
        </w:rPr>
      </w:pPr>
      <w:r w:rsidRPr="00A24C85">
        <w:rPr>
          <w:smallCaps/>
          <w:sz w:val="32"/>
        </w:rPr>
        <w:t>Professional Summary</w:t>
      </w:r>
    </w:p>
    <w:p w:rsidR="00B961F5" w:rsidRDefault="00B961F5" w:rsidP="00B961F5">
      <w:r>
        <w:t>Motivated team player with a strong background in accounting and office management, that is able to adapt to different backgrounds with an ability to communicate in English, Spanish, Mandarin, and Indonesian.</w:t>
      </w:r>
    </w:p>
    <w:p w:rsidR="006270A9" w:rsidRPr="00A24C85" w:rsidRDefault="00B961F5">
      <w:pPr>
        <w:pStyle w:val="Heading1"/>
        <w:rPr>
          <w:smallCaps/>
          <w:sz w:val="32"/>
        </w:rPr>
      </w:pPr>
      <w:r w:rsidRPr="00A24C85">
        <w:rPr>
          <w:smallCaps/>
          <w:sz w:val="32"/>
        </w:rPr>
        <w:t>Qualifications</w:t>
      </w:r>
    </w:p>
    <w:p w:rsidR="00B961F5" w:rsidRDefault="00B961F5" w:rsidP="00B961F5">
      <w:pPr>
        <w:pStyle w:val="ListBullet"/>
      </w:pPr>
      <w:r>
        <w:t xml:space="preserve">Bachelor of Science – Accounting </w:t>
      </w:r>
    </w:p>
    <w:p w:rsidR="006270A9" w:rsidRDefault="00B961F5">
      <w:pPr>
        <w:pStyle w:val="ListBullet"/>
      </w:pPr>
      <w:r>
        <w:t>10+ years accounting and office management experience</w:t>
      </w:r>
    </w:p>
    <w:p w:rsidR="00B961F5" w:rsidRDefault="00B961F5">
      <w:pPr>
        <w:pStyle w:val="ListBullet"/>
      </w:pPr>
      <w:r>
        <w:t>Languages – English, Spanish, Mandarin, Indonesian</w:t>
      </w:r>
    </w:p>
    <w:p w:rsidR="006270A9" w:rsidRDefault="00B961F5" w:rsidP="00B961F5">
      <w:pPr>
        <w:pStyle w:val="ListBullet"/>
      </w:pPr>
      <w:r>
        <w:t xml:space="preserve">Compute </w:t>
      </w:r>
      <w:r w:rsidRPr="00B961F5">
        <w:t>Skills</w:t>
      </w:r>
      <w:r>
        <w:t xml:space="preserve"> – Microsoft</w:t>
      </w:r>
      <w:r w:rsidRPr="00B961F5">
        <w:t xml:space="preserve"> Outlook, </w:t>
      </w:r>
      <w:r w:rsidR="00EC2CB0">
        <w:t>Word, Excel</w:t>
      </w:r>
      <w:r>
        <w:t>, QuickB</w:t>
      </w:r>
      <w:r w:rsidRPr="00B961F5">
        <w:t>ooks, EDI</w:t>
      </w:r>
      <w:bookmarkStart w:id="0" w:name="_GoBack"/>
      <w:bookmarkEnd w:id="0"/>
    </w:p>
    <w:p w:rsidR="006270A9" w:rsidRPr="00A24C85" w:rsidRDefault="00E60B90">
      <w:pPr>
        <w:pStyle w:val="Heading1"/>
        <w:rPr>
          <w:smallCaps/>
          <w:sz w:val="32"/>
        </w:rPr>
      </w:pPr>
      <w:r w:rsidRPr="00A24C85">
        <w:rPr>
          <w:smallCaps/>
          <w:sz w:val="32"/>
        </w:rPr>
        <w:t xml:space="preserve">Professional </w:t>
      </w:r>
      <w:sdt>
        <w:sdtPr>
          <w:rPr>
            <w:smallCaps/>
            <w:sz w:val="32"/>
          </w:rPr>
          <w:alias w:val="Experience:"/>
          <w:tag w:val="Experience:"/>
          <w:id w:val="171684534"/>
          <w:placeholder>
            <w:docPart w:val="86F33D451210489F93A9D40048CE4C7A"/>
          </w:placeholder>
          <w:temporary/>
          <w:showingPlcHdr/>
        </w:sdtPr>
        <w:sdtEndPr/>
        <w:sdtContent>
          <w:r w:rsidR="009D5933" w:rsidRPr="00A24C85">
            <w:rPr>
              <w:smallCaps/>
              <w:sz w:val="32"/>
            </w:rPr>
            <w:t>Experience</w:t>
          </w:r>
        </w:sdtContent>
      </w:sdt>
    </w:p>
    <w:p w:rsidR="006270A9" w:rsidRDefault="00B961F5">
      <w:pPr>
        <w:pStyle w:val="Heading2"/>
      </w:pPr>
      <w:r>
        <w:t>Accounting (Part time)</w:t>
      </w:r>
      <w:r w:rsidR="009D5933">
        <w:t> | </w:t>
      </w:r>
      <w:proofErr w:type="spellStart"/>
      <w:r>
        <w:t>Sjafy</w:t>
      </w:r>
      <w:proofErr w:type="spellEnd"/>
      <w:r>
        <w:t xml:space="preserve"> </w:t>
      </w:r>
      <w:proofErr w:type="spellStart"/>
      <w:r>
        <w:t>lim</w:t>
      </w:r>
      <w:proofErr w:type="spellEnd"/>
      <w:r>
        <w:t xml:space="preserve">, </w:t>
      </w:r>
      <w:r w:rsidR="00A24C85">
        <w:t>CPA</w:t>
      </w:r>
      <w:r w:rsidR="009D5933">
        <w:t> | </w:t>
      </w:r>
      <w:r>
        <w:t>March 2011 - present</w:t>
      </w:r>
    </w:p>
    <w:p w:rsidR="006270A9" w:rsidRDefault="00B961F5">
      <w:pPr>
        <w:pStyle w:val="ListBullet"/>
      </w:pPr>
      <w:r>
        <w:t>Provide client support in accounting functions</w:t>
      </w:r>
    </w:p>
    <w:p w:rsidR="00B961F5" w:rsidRDefault="00B961F5">
      <w:pPr>
        <w:pStyle w:val="ListBullet"/>
      </w:pPr>
      <w:r>
        <w:t>QuickBook</w:t>
      </w:r>
      <w:r w:rsidR="00F82CEB">
        <w:t>s</w:t>
      </w:r>
      <w:r>
        <w:t xml:space="preserve"> management to provide financial statements for tax purposes</w:t>
      </w:r>
    </w:p>
    <w:p w:rsidR="00B961F5" w:rsidRDefault="00B961F5" w:rsidP="00B961F5">
      <w:pPr>
        <w:pStyle w:val="Heading2"/>
      </w:pPr>
      <w:r>
        <w:t>Accounting (Part Time) | Devin Sign, CPA | January 2012 - present</w:t>
      </w:r>
    </w:p>
    <w:p w:rsidR="00B961F5" w:rsidRDefault="00B961F5" w:rsidP="00B961F5">
      <w:pPr>
        <w:pStyle w:val="ListBullet"/>
      </w:pPr>
      <w:r>
        <w:t>Provide client support in accounting functions</w:t>
      </w:r>
    </w:p>
    <w:p w:rsidR="00B961F5" w:rsidRDefault="00B961F5" w:rsidP="00B961F5">
      <w:pPr>
        <w:pStyle w:val="ListBullet"/>
      </w:pPr>
      <w:r>
        <w:t>QuickBook</w:t>
      </w:r>
      <w:r w:rsidR="00F82CEB">
        <w:t>s</w:t>
      </w:r>
      <w:r>
        <w:t xml:space="preserve"> management to provide financial statements for tax purposes</w:t>
      </w:r>
    </w:p>
    <w:p w:rsidR="00B961F5" w:rsidRDefault="00B961F5" w:rsidP="00B961F5">
      <w:pPr>
        <w:pStyle w:val="Heading2"/>
      </w:pPr>
      <w:r>
        <w:t>Accounting (Part Time) | Arlingt</w:t>
      </w:r>
      <w:r w:rsidR="00EC2CB0">
        <w:t>on Design | April 2010 – March 2011</w:t>
      </w:r>
    </w:p>
    <w:p w:rsidR="00B961F5" w:rsidRDefault="00B961F5" w:rsidP="00B961F5">
      <w:pPr>
        <w:pStyle w:val="ListBullet"/>
      </w:pPr>
      <w:r>
        <w:t>Full set accounting</w:t>
      </w:r>
    </w:p>
    <w:p w:rsidR="00B961F5" w:rsidRDefault="00B961F5" w:rsidP="00B961F5">
      <w:pPr>
        <w:pStyle w:val="ListBullet"/>
      </w:pPr>
      <w:r>
        <w:t>Monthly closing</w:t>
      </w:r>
    </w:p>
    <w:p w:rsidR="00B961F5" w:rsidRDefault="00B961F5" w:rsidP="00B961F5">
      <w:pPr>
        <w:pStyle w:val="ListBullet"/>
      </w:pPr>
      <w:r>
        <w:t>Financial reporting</w:t>
      </w:r>
    </w:p>
    <w:p w:rsidR="00B961F5" w:rsidRDefault="00B961F5" w:rsidP="00B961F5">
      <w:pPr>
        <w:pStyle w:val="Heading2"/>
      </w:pPr>
      <w:r>
        <w:t>Accounting | </w:t>
      </w:r>
      <w:proofErr w:type="spellStart"/>
      <w:r>
        <w:t>Internusa</w:t>
      </w:r>
      <w:proofErr w:type="spellEnd"/>
      <w:r>
        <w:t xml:space="preserve"> Ceramic</w:t>
      </w:r>
      <w:r w:rsidR="00EC2CB0">
        <w:t xml:space="preserve"> USA</w:t>
      </w:r>
      <w:r>
        <w:t> | February 2009 – March 2011</w:t>
      </w:r>
    </w:p>
    <w:p w:rsidR="00B961F5" w:rsidRDefault="00B961F5" w:rsidP="00B961F5">
      <w:pPr>
        <w:pStyle w:val="ListBullet"/>
      </w:pPr>
      <w:r>
        <w:t>Full set accounting</w:t>
      </w:r>
    </w:p>
    <w:p w:rsidR="00B961F5" w:rsidRDefault="00B961F5" w:rsidP="00B961F5">
      <w:pPr>
        <w:pStyle w:val="ListBullet"/>
      </w:pPr>
      <w:r>
        <w:t>Monthly closing</w:t>
      </w:r>
    </w:p>
    <w:p w:rsidR="00B961F5" w:rsidRDefault="00B961F5" w:rsidP="00B961F5">
      <w:pPr>
        <w:pStyle w:val="ListBullet"/>
      </w:pPr>
      <w:r>
        <w:t>Financial reporting</w:t>
      </w:r>
    </w:p>
    <w:p w:rsidR="00B961F5" w:rsidRDefault="00B961F5" w:rsidP="00B961F5">
      <w:pPr>
        <w:pStyle w:val="Heading2"/>
      </w:pPr>
      <w:r>
        <w:t>Accounting | Magenta, Inc. | </w:t>
      </w:r>
      <w:r w:rsidR="00B4623D">
        <w:t>June 2008 – J</w:t>
      </w:r>
      <w:r>
        <w:t>uly 2009</w:t>
      </w:r>
    </w:p>
    <w:p w:rsidR="00E60B90" w:rsidRDefault="00E60B90" w:rsidP="00E60B90">
      <w:pPr>
        <w:pStyle w:val="ListBullet"/>
      </w:pPr>
      <w:r>
        <w:t xml:space="preserve">AR/AP Management (order processing and invoicing) </w:t>
      </w:r>
    </w:p>
    <w:p w:rsidR="00E60B90" w:rsidRDefault="00E60B90" w:rsidP="00E60B90">
      <w:pPr>
        <w:pStyle w:val="ListBullet"/>
      </w:pPr>
      <w:r>
        <w:t>Processing of commissions for sales reps and designers</w:t>
      </w:r>
    </w:p>
    <w:p w:rsidR="00E60B90" w:rsidRDefault="00E60B90" w:rsidP="00E60B90">
      <w:pPr>
        <w:pStyle w:val="ListBullet"/>
      </w:pPr>
      <w:r>
        <w:t>Monthly cash flow projections</w:t>
      </w:r>
    </w:p>
    <w:p w:rsidR="00E60B90" w:rsidRDefault="00E60B90" w:rsidP="00E60B90">
      <w:pPr>
        <w:pStyle w:val="ListBullet"/>
      </w:pPr>
      <w:r>
        <w:t>Monthly closing (Bank reconciliations, fixed asset, general ledger, and month end accrual)</w:t>
      </w:r>
    </w:p>
    <w:p w:rsidR="00E60B90" w:rsidRDefault="00E60B90" w:rsidP="00E60B90">
      <w:pPr>
        <w:pStyle w:val="ListBullet"/>
      </w:pPr>
      <w:r>
        <w:t>Budgeting</w:t>
      </w:r>
    </w:p>
    <w:p w:rsidR="00E60B90" w:rsidRDefault="00E60B90" w:rsidP="00E60B90">
      <w:pPr>
        <w:pStyle w:val="ListBullet"/>
      </w:pPr>
      <w:r>
        <w:t>Job class posting</w:t>
      </w:r>
    </w:p>
    <w:p w:rsidR="00E60B90" w:rsidRDefault="00E60B90" w:rsidP="00E60B90">
      <w:pPr>
        <w:pStyle w:val="ListBullet"/>
      </w:pPr>
      <w:r>
        <w:t>Payroll entry</w:t>
      </w:r>
    </w:p>
    <w:p w:rsidR="00B961F5" w:rsidRDefault="00E60B90" w:rsidP="00E60B90">
      <w:pPr>
        <w:pStyle w:val="ListBullet"/>
      </w:pPr>
      <w:r>
        <w:t xml:space="preserve">Financial reporting and analysis   </w:t>
      </w:r>
    </w:p>
    <w:p w:rsidR="00E60B90" w:rsidRPr="000317A2" w:rsidRDefault="00E60B90" w:rsidP="00E60B90">
      <w:pPr>
        <w:pStyle w:val="Heading1"/>
        <w:rPr>
          <w:smallCaps/>
          <w:sz w:val="32"/>
        </w:rPr>
      </w:pPr>
      <w:r w:rsidRPr="000317A2">
        <w:rPr>
          <w:smallCaps/>
          <w:sz w:val="32"/>
        </w:rPr>
        <w:lastRenderedPageBreak/>
        <w:t xml:space="preserve">Professional </w:t>
      </w:r>
      <w:sdt>
        <w:sdtPr>
          <w:rPr>
            <w:smallCaps/>
            <w:sz w:val="32"/>
          </w:rPr>
          <w:alias w:val="Experience:"/>
          <w:tag w:val="Experience:"/>
          <w:id w:val="-1259682247"/>
          <w:placeholder>
            <w:docPart w:val="85689556EA0547039177FEFDBBFF7CCE"/>
          </w:placeholder>
          <w:temporary/>
          <w:showingPlcHdr/>
        </w:sdtPr>
        <w:sdtEndPr/>
        <w:sdtContent>
          <w:r w:rsidRPr="000317A2">
            <w:rPr>
              <w:smallCaps/>
              <w:sz w:val="32"/>
            </w:rPr>
            <w:t>Experience</w:t>
          </w:r>
        </w:sdtContent>
      </w:sdt>
      <w:r w:rsidRPr="000317A2">
        <w:rPr>
          <w:smallCaps/>
          <w:sz w:val="32"/>
        </w:rPr>
        <w:t xml:space="preserve"> </w:t>
      </w:r>
      <w:r w:rsidRPr="000317A2">
        <w:rPr>
          <w:i/>
          <w:sz w:val="32"/>
        </w:rPr>
        <w:t>(continued)</w:t>
      </w:r>
    </w:p>
    <w:p w:rsidR="00E60B90" w:rsidRDefault="00E60B90" w:rsidP="00E60B90">
      <w:pPr>
        <w:pStyle w:val="Heading2"/>
      </w:pPr>
      <w:r>
        <w:t>Accounting Manager | Touchstone Home Products | March 2008 – May 2008</w:t>
      </w:r>
    </w:p>
    <w:p w:rsidR="00E60B90" w:rsidRDefault="00E60B90" w:rsidP="00E60B90">
      <w:pPr>
        <w:pStyle w:val="ListBullet"/>
      </w:pPr>
      <w:r>
        <w:t>Sales support</w:t>
      </w:r>
    </w:p>
    <w:p w:rsidR="00E60B90" w:rsidRDefault="00E60B90" w:rsidP="00E60B90">
      <w:pPr>
        <w:pStyle w:val="ListBullet"/>
      </w:pPr>
      <w:r>
        <w:t>AR/AP Management, General Ledger Management, Inventory control, and purchasing</w:t>
      </w:r>
    </w:p>
    <w:p w:rsidR="00E60B90" w:rsidRDefault="00E60B90" w:rsidP="00E60B90">
      <w:pPr>
        <w:pStyle w:val="ListBullet"/>
      </w:pPr>
      <w:r>
        <w:t>Processin</w:t>
      </w:r>
      <w:r w:rsidR="0037265E">
        <w:t>g of commissions for sales reps</w:t>
      </w:r>
    </w:p>
    <w:p w:rsidR="00E60B90" w:rsidRDefault="00E60B90" w:rsidP="00E60B90">
      <w:pPr>
        <w:pStyle w:val="ListBullet"/>
      </w:pPr>
      <w:r>
        <w:t>Corporate rebates</w:t>
      </w:r>
    </w:p>
    <w:p w:rsidR="00E60B90" w:rsidRDefault="00E60B90" w:rsidP="00E60B90">
      <w:pPr>
        <w:pStyle w:val="ListBullet"/>
      </w:pPr>
      <w:r>
        <w:t>Weekly cash flow projections</w:t>
      </w:r>
    </w:p>
    <w:p w:rsidR="00E60B90" w:rsidRDefault="00E60B90" w:rsidP="00E60B90">
      <w:pPr>
        <w:pStyle w:val="ListBullet"/>
      </w:pPr>
      <w:r>
        <w:t>Payroll entry</w:t>
      </w:r>
    </w:p>
    <w:p w:rsidR="00E60B90" w:rsidRDefault="00E60B90" w:rsidP="00E60B90">
      <w:pPr>
        <w:pStyle w:val="ListBullet"/>
      </w:pPr>
      <w:r>
        <w:t>Monthly closing (Bank reconciliations, fixed asset, general ledger, and month end accrual)</w:t>
      </w:r>
    </w:p>
    <w:p w:rsidR="00E60B90" w:rsidRDefault="00E60B90" w:rsidP="00E60B90">
      <w:pPr>
        <w:pStyle w:val="ListBullet"/>
      </w:pPr>
      <w:r>
        <w:t xml:space="preserve">Financial reporting and analysis   </w:t>
      </w:r>
    </w:p>
    <w:p w:rsidR="0037265E" w:rsidRDefault="0037265E" w:rsidP="0037265E">
      <w:pPr>
        <w:pStyle w:val="Heading2"/>
      </w:pPr>
      <w:r>
        <w:t>Accounting Manager | </w:t>
      </w:r>
      <w:proofErr w:type="spellStart"/>
      <w:r>
        <w:t>Internusa</w:t>
      </w:r>
      <w:proofErr w:type="spellEnd"/>
      <w:r w:rsidR="00EC2CB0">
        <w:t xml:space="preserve"> Ceramic USA</w:t>
      </w:r>
      <w:r>
        <w:t> | December 2003 – February 2008</w:t>
      </w:r>
    </w:p>
    <w:p w:rsidR="0037265E" w:rsidRDefault="0037265E" w:rsidP="0037265E">
      <w:pPr>
        <w:pStyle w:val="ListBullet"/>
      </w:pPr>
      <w:r>
        <w:t>Responsible for daily operations of Accounting (invoicing, AR/AP/GL, and inventory control)</w:t>
      </w:r>
    </w:p>
    <w:p w:rsidR="0037265E" w:rsidRDefault="0037265E" w:rsidP="0037265E">
      <w:pPr>
        <w:pStyle w:val="ListBullet"/>
      </w:pPr>
      <w:r>
        <w:t>Preparation of financial statement and management reports</w:t>
      </w:r>
    </w:p>
    <w:p w:rsidR="0037265E" w:rsidRDefault="0037265E" w:rsidP="0037265E">
      <w:pPr>
        <w:pStyle w:val="ListBullet"/>
      </w:pPr>
      <w:r>
        <w:t>Responsible for month end and year end closing</w:t>
      </w:r>
    </w:p>
    <w:p w:rsidR="0037265E" w:rsidRDefault="0037265E" w:rsidP="00BA6830">
      <w:pPr>
        <w:pStyle w:val="ListBullet"/>
        <w:numPr>
          <w:ilvl w:val="2"/>
          <w:numId w:val="24"/>
        </w:numPr>
      </w:pPr>
      <w:r>
        <w:t>General Ledger adjustment entries</w:t>
      </w:r>
    </w:p>
    <w:p w:rsidR="0037265E" w:rsidRDefault="0037265E" w:rsidP="00BA6830">
      <w:pPr>
        <w:pStyle w:val="ListBullet"/>
        <w:numPr>
          <w:ilvl w:val="2"/>
          <w:numId w:val="24"/>
        </w:numPr>
      </w:pPr>
      <w:r>
        <w:t>Ending inventory counts and adjustment entries</w:t>
      </w:r>
    </w:p>
    <w:p w:rsidR="0037265E" w:rsidRDefault="0037265E" w:rsidP="00BA6830">
      <w:pPr>
        <w:pStyle w:val="ListBullet"/>
        <w:numPr>
          <w:ilvl w:val="2"/>
          <w:numId w:val="24"/>
        </w:numPr>
      </w:pPr>
      <w:r>
        <w:t>Reconciled bank statement and general ledger</w:t>
      </w:r>
    </w:p>
    <w:p w:rsidR="0037265E" w:rsidRDefault="0037265E" w:rsidP="00BA6830">
      <w:pPr>
        <w:pStyle w:val="ListBullet"/>
        <w:numPr>
          <w:ilvl w:val="2"/>
          <w:numId w:val="24"/>
        </w:numPr>
      </w:pPr>
      <w:r>
        <w:t>Fixed assets schedule</w:t>
      </w:r>
    </w:p>
    <w:p w:rsidR="0037265E" w:rsidRDefault="0037265E" w:rsidP="00BA6830">
      <w:pPr>
        <w:pStyle w:val="ListBullet"/>
        <w:numPr>
          <w:ilvl w:val="2"/>
          <w:numId w:val="24"/>
        </w:numPr>
      </w:pPr>
      <w:r>
        <w:t>Payroll entry</w:t>
      </w:r>
    </w:p>
    <w:p w:rsidR="0037265E" w:rsidRDefault="0037265E" w:rsidP="00BA6830">
      <w:pPr>
        <w:pStyle w:val="ListBullet"/>
        <w:numPr>
          <w:ilvl w:val="2"/>
          <w:numId w:val="24"/>
        </w:numPr>
      </w:pPr>
      <w:r>
        <w:t>Cash projection</w:t>
      </w:r>
      <w:r w:rsidR="00BA6830">
        <w:t>s</w:t>
      </w:r>
    </w:p>
    <w:p w:rsidR="0037265E" w:rsidRDefault="0037265E" w:rsidP="0037265E">
      <w:pPr>
        <w:pStyle w:val="ListBullet"/>
      </w:pPr>
      <w:r>
        <w:t>Support CEO on budgeting and developing, modifying and implementing company policies.</w:t>
      </w:r>
    </w:p>
    <w:p w:rsidR="0037265E" w:rsidRDefault="0037265E" w:rsidP="0037265E">
      <w:pPr>
        <w:pStyle w:val="ListBullet"/>
      </w:pPr>
      <w:r>
        <w:t>Assisted with order preparation, shipping and tracking</w:t>
      </w:r>
    </w:p>
    <w:p w:rsidR="0037265E" w:rsidRDefault="0037265E" w:rsidP="0037265E">
      <w:pPr>
        <w:pStyle w:val="ListBullet"/>
      </w:pPr>
      <w:r>
        <w:t>Assisted with office daily operation</w:t>
      </w:r>
    </w:p>
    <w:p w:rsidR="00A24C85" w:rsidRDefault="00EC2CB0" w:rsidP="00A24C85">
      <w:pPr>
        <w:pStyle w:val="Heading2"/>
      </w:pPr>
      <w:r>
        <w:t>Accounting Manager | Inti Ceramic S</w:t>
      </w:r>
      <w:r w:rsidR="00A24C85">
        <w:t>ingapore | </w:t>
      </w:r>
      <w:r w:rsidR="00B4623D">
        <w:t>January</w:t>
      </w:r>
      <w:r w:rsidR="00A24C85">
        <w:t xml:space="preserve"> 2001 – November 2003</w:t>
      </w:r>
    </w:p>
    <w:p w:rsidR="00A24C85" w:rsidRDefault="00A24C85" w:rsidP="00A24C85">
      <w:pPr>
        <w:pStyle w:val="ListBullet"/>
      </w:pPr>
      <w:r>
        <w:t>Responsible for daily operations of Accounting (invoicing, AR/AP/GL, and inventory control)</w:t>
      </w:r>
    </w:p>
    <w:p w:rsidR="00A24C85" w:rsidRDefault="00A24C85" w:rsidP="00A24C85">
      <w:pPr>
        <w:pStyle w:val="ListBullet"/>
      </w:pPr>
      <w:r>
        <w:t>Preparation of financial statement and management reports</w:t>
      </w:r>
    </w:p>
    <w:p w:rsidR="00B4623D" w:rsidRDefault="00A24C85" w:rsidP="00B4623D">
      <w:pPr>
        <w:pStyle w:val="ListBullet"/>
      </w:pPr>
      <w:r>
        <w:t>Responsible for month end and year end closing</w:t>
      </w:r>
    </w:p>
    <w:p w:rsidR="00B4623D" w:rsidRDefault="00B4623D" w:rsidP="00B4623D">
      <w:pPr>
        <w:pStyle w:val="Heading2"/>
      </w:pPr>
      <w:r>
        <w:t>Sales Manager | Truly Dragon International | March1999 – December 2000</w:t>
      </w:r>
    </w:p>
    <w:p w:rsidR="00B4623D" w:rsidRDefault="00B4623D" w:rsidP="00B4623D">
      <w:pPr>
        <w:pStyle w:val="ListBullet"/>
      </w:pPr>
      <w:r>
        <w:t>Responsible for customers in Asian Regions (Hong Kong, Taiwan, Japan, Thailand, Korea, and Singapore)</w:t>
      </w:r>
    </w:p>
    <w:p w:rsidR="00B4623D" w:rsidRDefault="00B4623D" w:rsidP="00B4623D">
      <w:pPr>
        <w:pStyle w:val="ListBullet"/>
      </w:pPr>
      <w:r>
        <w:t>Assisted in customer fulfillment chain between customer and factory including production, delivery, and payment</w:t>
      </w:r>
    </w:p>
    <w:p w:rsidR="00B4623D" w:rsidRDefault="00B4623D" w:rsidP="00B4623D">
      <w:pPr>
        <w:pStyle w:val="ListBullet"/>
      </w:pPr>
      <w:r>
        <w:t>Preparation of sales reports for management with a full accounting of annual transactions</w:t>
      </w:r>
    </w:p>
    <w:p w:rsidR="00A24C85" w:rsidRPr="000317A2" w:rsidRDefault="00A24C85" w:rsidP="00A24C85">
      <w:pPr>
        <w:pStyle w:val="Heading1"/>
        <w:rPr>
          <w:smallCaps/>
          <w:sz w:val="32"/>
        </w:rPr>
      </w:pPr>
      <w:r w:rsidRPr="000317A2">
        <w:rPr>
          <w:smallCaps/>
          <w:sz w:val="32"/>
        </w:rPr>
        <w:t>Education</w:t>
      </w:r>
    </w:p>
    <w:p w:rsidR="001B29CF" w:rsidRPr="00E145A1" w:rsidRDefault="00A24C85" w:rsidP="00A24C85">
      <w:pPr>
        <w:pStyle w:val="Heading2"/>
      </w:pPr>
      <w:r w:rsidRPr="00E145A1">
        <w:t>Bachelor of Science</w:t>
      </w:r>
      <w:r w:rsidR="00E145A1">
        <w:t xml:space="preserve">: </w:t>
      </w:r>
      <w:r w:rsidRPr="00E145A1">
        <w:t>Accounting</w:t>
      </w:r>
      <w:r w:rsidR="00E145A1">
        <w:t xml:space="preserve"> – 2</w:t>
      </w:r>
      <w:r w:rsidRPr="00E145A1">
        <w:t>000</w:t>
      </w:r>
    </w:p>
    <w:p w:rsidR="00A24C85" w:rsidRDefault="00A24C85" w:rsidP="00A24C85">
      <w:proofErr w:type="spellStart"/>
      <w:r w:rsidRPr="00A24C85">
        <w:rPr>
          <w:b/>
        </w:rPr>
        <w:t>Taramanagara</w:t>
      </w:r>
      <w:proofErr w:type="spellEnd"/>
      <w:r w:rsidRPr="00A24C85">
        <w:rPr>
          <w:b/>
        </w:rPr>
        <w:t xml:space="preserve"> University</w:t>
      </w:r>
      <w:r>
        <w:t xml:space="preserve"> – Jakarta, Indonesia</w:t>
      </w:r>
    </w:p>
    <w:p w:rsidR="00E145A1" w:rsidRPr="00E145A1" w:rsidRDefault="00E145A1" w:rsidP="00E145A1">
      <w:pPr>
        <w:pStyle w:val="Heading2"/>
      </w:pPr>
      <w:r>
        <w:t xml:space="preserve">Chinese as a foreign language – 2001 </w:t>
      </w:r>
    </w:p>
    <w:p w:rsidR="00E145A1" w:rsidRPr="00A24C85" w:rsidRDefault="00BA6830" w:rsidP="00E145A1">
      <w:r>
        <w:rPr>
          <w:b/>
        </w:rPr>
        <w:t xml:space="preserve">Jing Mao Da </w:t>
      </w:r>
      <w:proofErr w:type="spellStart"/>
      <w:r>
        <w:rPr>
          <w:b/>
        </w:rPr>
        <w:t>Xue</w:t>
      </w:r>
      <w:proofErr w:type="spellEnd"/>
      <w:r>
        <w:rPr>
          <w:b/>
        </w:rPr>
        <w:t xml:space="preserve"> – </w:t>
      </w:r>
      <w:proofErr w:type="spellStart"/>
      <w:r w:rsidRPr="00BA6830">
        <w:t>Bejing</w:t>
      </w:r>
      <w:proofErr w:type="spellEnd"/>
      <w:r w:rsidRPr="00BA6830">
        <w:t>, China</w:t>
      </w:r>
    </w:p>
    <w:p w:rsidR="00E145A1" w:rsidRPr="00E145A1" w:rsidRDefault="00BA6830" w:rsidP="00E145A1">
      <w:pPr>
        <w:pStyle w:val="Heading2"/>
      </w:pPr>
      <w:r>
        <w:t xml:space="preserve">Spanish 1A / 1B – 2003 </w:t>
      </w:r>
    </w:p>
    <w:p w:rsidR="00E145A1" w:rsidRPr="00A24C85" w:rsidRDefault="00BA6830" w:rsidP="00A24C85">
      <w:r>
        <w:rPr>
          <w:b/>
        </w:rPr>
        <w:t>Chabot College</w:t>
      </w:r>
      <w:r w:rsidR="00E145A1">
        <w:t xml:space="preserve"> – </w:t>
      </w:r>
      <w:r>
        <w:t>Hayward, California</w:t>
      </w:r>
    </w:p>
    <w:sectPr w:rsidR="00E145A1" w:rsidRPr="00A24C85" w:rsidSect="00617B26"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BB7" w:rsidRDefault="00DA4BB7">
      <w:pPr>
        <w:spacing w:after="0"/>
      </w:pPr>
      <w:r>
        <w:separator/>
      </w:r>
    </w:p>
  </w:endnote>
  <w:endnote w:type="continuationSeparator" w:id="0">
    <w:p w:rsidR="00DA4BB7" w:rsidRDefault="00DA4B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BB7" w:rsidRDefault="00DA4BB7">
      <w:pPr>
        <w:spacing w:after="0"/>
      </w:pPr>
      <w:r>
        <w:separator/>
      </w:r>
    </w:p>
  </w:footnote>
  <w:footnote w:type="continuationSeparator" w:id="0">
    <w:p w:rsidR="00DA4BB7" w:rsidRDefault="00DA4B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8D36292"/>
    <w:multiLevelType w:val="multilevel"/>
    <w:tmpl w:val="8C6EDE74"/>
    <w:lvl w:ilvl="0">
      <w:start w:val="1"/>
      <w:numFmt w:val="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216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5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7"/>
  </w:num>
  <w:num w:numId="16">
    <w:abstractNumId w:val="12"/>
  </w:num>
  <w:num w:numId="17">
    <w:abstractNumId w:val="16"/>
  </w:num>
  <w:num w:numId="18">
    <w:abstractNumId w:val="10"/>
  </w:num>
  <w:num w:numId="19">
    <w:abstractNumId w:val="20"/>
  </w:num>
  <w:num w:numId="20">
    <w:abstractNumId w:val="18"/>
  </w:num>
  <w:num w:numId="21">
    <w:abstractNumId w:val="11"/>
  </w:num>
  <w:num w:numId="22">
    <w:abstractNumId w:val="15"/>
  </w:num>
  <w:num w:numId="23">
    <w:abstractNumId w:val="1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F5"/>
    <w:rsid w:val="000317A2"/>
    <w:rsid w:val="000A4F59"/>
    <w:rsid w:val="00141A4C"/>
    <w:rsid w:val="001B29CF"/>
    <w:rsid w:val="0028220F"/>
    <w:rsid w:val="00356C14"/>
    <w:rsid w:val="0037265E"/>
    <w:rsid w:val="00617B26"/>
    <w:rsid w:val="006270A9"/>
    <w:rsid w:val="00675956"/>
    <w:rsid w:val="00681034"/>
    <w:rsid w:val="00816216"/>
    <w:rsid w:val="0087734B"/>
    <w:rsid w:val="009D5933"/>
    <w:rsid w:val="00A24C85"/>
    <w:rsid w:val="00B4623D"/>
    <w:rsid w:val="00B961F5"/>
    <w:rsid w:val="00BA6830"/>
    <w:rsid w:val="00BD768D"/>
    <w:rsid w:val="00C61F8E"/>
    <w:rsid w:val="00DA4BB7"/>
    <w:rsid w:val="00DC2CA0"/>
    <w:rsid w:val="00E145A1"/>
    <w:rsid w:val="00E60B90"/>
    <w:rsid w:val="00E83E4B"/>
    <w:rsid w:val="00EC2CB0"/>
    <w:rsid w:val="00F8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/>
    <w:lsdException w:name="List Number" w:semiHidden="0" w:uiPriority="11" w:unhideWhenUsed="0"/>
    <w:lsdException w:name="Title" w:semiHidden="0" w:uiPriority="10" w:unhideWhenUsed="0" w:qFormat="1"/>
    <w:lsdException w:name="Closing" w:uiPriority="2"/>
    <w:lsdException w:name="Signature" w:uiPriority="2"/>
    <w:lsdException w:name="Default Paragraph Font" w:uiPriority="1"/>
    <w:lsdException w:name="Subtitle" w:uiPriority="11" w:qFormat="1"/>
    <w:lsdException w:name="Salutation" w:uiPriority="2"/>
    <w:lsdException w:name="Date" w:uiPriority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C85"/>
  </w:style>
  <w:style w:type="paragraph" w:styleId="Heading1">
    <w:name w:val="heading 1"/>
    <w:basedOn w:val="Normal"/>
    <w:next w:val="Normal"/>
    <w:link w:val="Heading1Char"/>
    <w:uiPriority w:val="9"/>
    <w:qFormat/>
    <w:rsid w:val="00A24C85"/>
    <w:pPr>
      <w:keepNext/>
      <w:keepLines/>
      <w:pBdr>
        <w:bottom w:val="single" w:sz="4" w:space="1" w:color="39A5B7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A7B88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C8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A7B88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C8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C8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C8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C8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C8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C8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C8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4C8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7B88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A24C85"/>
    <w:rPr>
      <w:rFonts w:asciiTheme="majorHAnsi" w:eastAsiaTheme="majorEastAsia" w:hAnsiTheme="majorHAnsi" w:cstheme="majorBidi"/>
      <w:color w:val="2A7B88" w:themeColor="accent1" w:themeShade="BF"/>
      <w:spacing w:val="-7"/>
      <w:sz w:val="80"/>
      <w:szCs w:val="80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A24C85"/>
    <w:rPr>
      <w:rFonts w:asciiTheme="majorHAnsi" w:eastAsiaTheme="majorEastAsia" w:hAnsiTheme="majorHAnsi" w:cstheme="majorBidi"/>
      <w:color w:val="2A7B88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24C85"/>
    <w:rPr>
      <w:rFonts w:asciiTheme="majorHAnsi" w:eastAsiaTheme="majorEastAsia" w:hAnsiTheme="majorHAnsi" w:cstheme="majorBidi"/>
      <w:color w:val="2A7B88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4C85"/>
    <w:pPr>
      <w:outlineLvl w:val="9"/>
    </w:pPr>
  </w:style>
  <w:style w:type="character" w:styleId="IntenseEmphasis">
    <w:name w:val="Intense Emphasis"/>
    <w:basedOn w:val="DefaultParagraphFont"/>
    <w:uiPriority w:val="21"/>
    <w:qFormat/>
    <w:rsid w:val="00A24C85"/>
    <w:rPr>
      <w:b/>
      <w:bCs/>
      <w:i/>
      <w:iCs/>
    </w:rPr>
  </w:style>
  <w:style w:type="character" w:styleId="IntenseReference">
    <w:name w:val="Intense Reference"/>
    <w:basedOn w:val="DefaultParagraphFont"/>
    <w:uiPriority w:val="32"/>
    <w:qFormat/>
    <w:rsid w:val="00A24C85"/>
    <w:rPr>
      <w:b/>
      <w:bCs/>
      <w:smallCaps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C8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9A5B7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C85"/>
    <w:rPr>
      <w:rFonts w:asciiTheme="majorHAnsi" w:eastAsiaTheme="majorEastAsia" w:hAnsiTheme="majorHAnsi" w:cstheme="majorBidi"/>
      <w:color w:val="39A5B7" w:themeColor="accent1"/>
      <w:sz w:val="28"/>
      <w:szCs w:val="28"/>
    </w:rPr>
  </w:style>
  <w:style w:type="paragraph" w:styleId="ListNumber">
    <w:name w:val="List Number"/>
    <w:basedOn w:val="Normal"/>
    <w:uiPriority w:val="11"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C8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C8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4C8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C8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C8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C8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C8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C8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C8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24C8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A24C85"/>
    <w:rPr>
      <w:b/>
      <w:bCs/>
    </w:rPr>
  </w:style>
  <w:style w:type="character" w:styleId="Emphasis">
    <w:name w:val="Emphasis"/>
    <w:basedOn w:val="DefaultParagraphFont"/>
    <w:uiPriority w:val="20"/>
    <w:qFormat/>
    <w:rsid w:val="00A24C85"/>
    <w:rPr>
      <w:i/>
      <w:iCs/>
    </w:rPr>
  </w:style>
  <w:style w:type="paragraph" w:styleId="NoSpacing">
    <w:name w:val="No Spacing"/>
    <w:uiPriority w:val="1"/>
    <w:qFormat/>
    <w:rsid w:val="00A24C8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24C8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24C85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24C85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A24C85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A24C85"/>
    <w:rPr>
      <w:b/>
      <w:bCs/>
      <w:small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/>
    <w:lsdException w:name="List Number" w:semiHidden="0" w:uiPriority="11" w:unhideWhenUsed="0"/>
    <w:lsdException w:name="Title" w:semiHidden="0" w:uiPriority="10" w:unhideWhenUsed="0" w:qFormat="1"/>
    <w:lsdException w:name="Closing" w:uiPriority="2"/>
    <w:lsdException w:name="Signature" w:uiPriority="2"/>
    <w:lsdException w:name="Default Paragraph Font" w:uiPriority="1"/>
    <w:lsdException w:name="Subtitle" w:uiPriority="11" w:qFormat="1"/>
    <w:lsdException w:name="Salutation" w:uiPriority="2"/>
    <w:lsdException w:name="Date" w:uiPriority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C85"/>
  </w:style>
  <w:style w:type="paragraph" w:styleId="Heading1">
    <w:name w:val="heading 1"/>
    <w:basedOn w:val="Normal"/>
    <w:next w:val="Normal"/>
    <w:link w:val="Heading1Char"/>
    <w:uiPriority w:val="9"/>
    <w:qFormat/>
    <w:rsid w:val="00A24C85"/>
    <w:pPr>
      <w:keepNext/>
      <w:keepLines/>
      <w:pBdr>
        <w:bottom w:val="single" w:sz="4" w:space="1" w:color="39A5B7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A7B88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C8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A7B88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C8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C8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C8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C8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C8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C8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C8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4C8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7B88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A24C85"/>
    <w:rPr>
      <w:rFonts w:asciiTheme="majorHAnsi" w:eastAsiaTheme="majorEastAsia" w:hAnsiTheme="majorHAnsi" w:cstheme="majorBidi"/>
      <w:color w:val="2A7B88" w:themeColor="accent1" w:themeShade="BF"/>
      <w:spacing w:val="-7"/>
      <w:sz w:val="80"/>
      <w:szCs w:val="80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A24C85"/>
    <w:rPr>
      <w:rFonts w:asciiTheme="majorHAnsi" w:eastAsiaTheme="majorEastAsia" w:hAnsiTheme="majorHAnsi" w:cstheme="majorBidi"/>
      <w:color w:val="2A7B88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24C85"/>
    <w:rPr>
      <w:rFonts w:asciiTheme="majorHAnsi" w:eastAsiaTheme="majorEastAsia" w:hAnsiTheme="majorHAnsi" w:cstheme="majorBidi"/>
      <w:color w:val="2A7B88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4C85"/>
    <w:pPr>
      <w:outlineLvl w:val="9"/>
    </w:pPr>
  </w:style>
  <w:style w:type="character" w:styleId="IntenseEmphasis">
    <w:name w:val="Intense Emphasis"/>
    <w:basedOn w:val="DefaultParagraphFont"/>
    <w:uiPriority w:val="21"/>
    <w:qFormat/>
    <w:rsid w:val="00A24C85"/>
    <w:rPr>
      <w:b/>
      <w:bCs/>
      <w:i/>
      <w:iCs/>
    </w:rPr>
  </w:style>
  <w:style w:type="character" w:styleId="IntenseReference">
    <w:name w:val="Intense Reference"/>
    <w:basedOn w:val="DefaultParagraphFont"/>
    <w:uiPriority w:val="32"/>
    <w:qFormat/>
    <w:rsid w:val="00A24C85"/>
    <w:rPr>
      <w:b/>
      <w:bCs/>
      <w:smallCaps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C8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9A5B7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C85"/>
    <w:rPr>
      <w:rFonts w:asciiTheme="majorHAnsi" w:eastAsiaTheme="majorEastAsia" w:hAnsiTheme="majorHAnsi" w:cstheme="majorBidi"/>
      <w:color w:val="39A5B7" w:themeColor="accent1"/>
      <w:sz w:val="28"/>
      <w:szCs w:val="28"/>
    </w:rPr>
  </w:style>
  <w:style w:type="paragraph" w:styleId="ListNumber">
    <w:name w:val="List Number"/>
    <w:basedOn w:val="Normal"/>
    <w:uiPriority w:val="11"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C8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C8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4C8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C8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C8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C8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C8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C8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C8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24C8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A24C85"/>
    <w:rPr>
      <w:b/>
      <w:bCs/>
    </w:rPr>
  </w:style>
  <w:style w:type="character" w:styleId="Emphasis">
    <w:name w:val="Emphasis"/>
    <w:basedOn w:val="DefaultParagraphFont"/>
    <w:uiPriority w:val="20"/>
    <w:qFormat/>
    <w:rsid w:val="00A24C85"/>
    <w:rPr>
      <w:i/>
      <w:iCs/>
    </w:rPr>
  </w:style>
  <w:style w:type="paragraph" w:styleId="NoSpacing">
    <w:name w:val="No Spacing"/>
    <w:uiPriority w:val="1"/>
    <w:qFormat/>
    <w:rsid w:val="00A24C8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24C8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24C85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24C85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A24C85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A24C85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martin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F33D451210489F93A9D40048CE4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D1EC9-DE0D-4CF2-AA24-7FF5D377D39C}"/>
      </w:docPartPr>
      <w:docPartBody>
        <w:p w:rsidR="00D502CC" w:rsidRDefault="00950140">
          <w:pPr>
            <w:pStyle w:val="86F33D451210489F93A9D40048CE4C7A"/>
          </w:pPr>
          <w:r>
            <w:t>Experience</w:t>
          </w:r>
        </w:p>
      </w:docPartBody>
    </w:docPart>
    <w:docPart>
      <w:docPartPr>
        <w:name w:val="85689556EA0547039177FEFDBBFF7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DAE52-A861-414D-8D8B-8B0F71FF284B}"/>
      </w:docPartPr>
      <w:docPartBody>
        <w:p w:rsidR="00D502CC" w:rsidRDefault="002A5E23" w:rsidP="002A5E23">
          <w:pPr>
            <w:pStyle w:val="85689556EA0547039177FEFDBBFF7CCE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23"/>
    <w:rsid w:val="002A5E23"/>
    <w:rsid w:val="00950140"/>
    <w:rsid w:val="00964F81"/>
    <w:rsid w:val="00D5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5A0F05738540DD9DD5C0BAD5EF67EE">
    <w:name w:val="575A0F05738540DD9DD5C0BAD5EF67EE"/>
  </w:style>
  <w:style w:type="paragraph" w:customStyle="1" w:styleId="6F900985DCD74E5787B19E0B4C37F40B">
    <w:name w:val="6F900985DCD74E5787B19E0B4C37F40B"/>
  </w:style>
  <w:style w:type="paragraph" w:customStyle="1" w:styleId="FF2A9982E6D64B3A8A34D358709E1593">
    <w:name w:val="FF2A9982E6D64B3A8A34D358709E1593"/>
  </w:style>
  <w:style w:type="paragraph" w:customStyle="1" w:styleId="065F1952680648D4AF99B8EF6B66961E">
    <w:name w:val="065F1952680648D4AF99B8EF6B66961E"/>
  </w:style>
  <w:style w:type="paragraph" w:customStyle="1" w:styleId="D505953DAA0242628138E96C8C8B55AE">
    <w:name w:val="D505953DAA0242628138E96C8C8B55AE"/>
  </w:style>
  <w:style w:type="paragraph" w:customStyle="1" w:styleId="3C4AB250A19C41B8AE05219C89B0DCC8">
    <w:name w:val="3C4AB250A19C41B8AE05219C89B0DCC8"/>
  </w:style>
  <w:style w:type="paragraph" w:customStyle="1" w:styleId="67EE4CA128CC4AE196D1782C37F9246E">
    <w:name w:val="67EE4CA128CC4AE196D1782C37F9246E"/>
  </w:style>
  <w:style w:type="paragraph" w:customStyle="1" w:styleId="3D1FC88FF8E34BFEAC6FEFF6D06C3165">
    <w:name w:val="3D1FC88FF8E34BFEAC6FEFF6D06C3165"/>
  </w:style>
  <w:style w:type="paragraph" w:customStyle="1" w:styleId="6B8C7F92DEFD49FB894755C23FF6D1D0">
    <w:name w:val="6B8C7F92DEFD49FB894755C23FF6D1D0"/>
  </w:style>
  <w:style w:type="paragraph" w:customStyle="1" w:styleId="7521365C321C4ECC8A25C5129EF64007">
    <w:name w:val="7521365C321C4ECC8A25C5129EF64007"/>
  </w:style>
  <w:style w:type="paragraph" w:customStyle="1" w:styleId="808C99E814EC4124BA83B90D1239AB14">
    <w:name w:val="808C99E814EC4124BA83B90D1239AB14"/>
  </w:style>
  <w:style w:type="paragraph" w:customStyle="1" w:styleId="A0492610FC0F480491E69DC12EC3758B">
    <w:name w:val="A0492610FC0F480491E69DC12EC3758B"/>
  </w:style>
  <w:style w:type="paragraph" w:customStyle="1" w:styleId="F7B275D721B64C74B9ADD4465DA37D06">
    <w:name w:val="F7B275D721B64C74B9ADD4465DA37D06"/>
  </w:style>
  <w:style w:type="paragraph" w:customStyle="1" w:styleId="818B6BBAE1AA45CB8B02A533FEEC7E37">
    <w:name w:val="818B6BBAE1AA45CB8B02A533FEEC7E37"/>
  </w:style>
  <w:style w:type="paragraph" w:customStyle="1" w:styleId="58DD5DB3B78C4B419EA70EF953FD7AF5">
    <w:name w:val="58DD5DB3B78C4B419EA70EF953FD7AF5"/>
  </w:style>
  <w:style w:type="paragraph" w:customStyle="1" w:styleId="5A2F0DFB791A4EB49D5EA896AE8817CB">
    <w:name w:val="5A2F0DFB791A4EB49D5EA896AE8817CB"/>
  </w:style>
  <w:style w:type="paragraph" w:customStyle="1" w:styleId="10A7259DD22B4D11AC663069BD10A214">
    <w:name w:val="10A7259DD22B4D11AC663069BD10A214"/>
  </w:style>
  <w:style w:type="paragraph" w:customStyle="1" w:styleId="4C0671A4DBC44A5EBEE5704AEEF906A5">
    <w:name w:val="4C0671A4DBC44A5EBEE5704AEEF906A5"/>
  </w:style>
  <w:style w:type="paragraph" w:customStyle="1" w:styleId="64EC6535EB6247409A20A938E1C5CBB9">
    <w:name w:val="64EC6535EB6247409A20A938E1C5CBB9"/>
  </w:style>
  <w:style w:type="paragraph" w:customStyle="1" w:styleId="601B825D13204F0A99E0C571D211804F">
    <w:name w:val="601B825D13204F0A99E0C571D211804F"/>
  </w:style>
  <w:style w:type="paragraph" w:customStyle="1" w:styleId="2C7E8A2316054FFCA5D097A799055FDC">
    <w:name w:val="2C7E8A2316054FFCA5D097A799055FDC"/>
  </w:style>
  <w:style w:type="paragraph" w:customStyle="1" w:styleId="6A9B43A9C99C46ABA59888D89720DBC6">
    <w:name w:val="6A9B43A9C99C46ABA59888D89720DBC6"/>
  </w:style>
  <w:style w:type="paragraph" w:customStyle="1" w:styleId="5FACA7F5BBD14EA081DDABDD0064A031">
    <w:name w:val="5FACA7F5BBD14EA081DDABDD0064A031"/>
  </w:style>
  <w:style w:type="paragraph" w:customStyle="1" w:styleId="C7F06AFFBC134996861D8654B9BE3957">
    <w:name w:val="C7F06AFFBC134996861D8654B9BE3957"/>
  </w:style>
  <w:style w:type="paragraph" w:customStyle="1" w:styleId="86F33D451210489F93A9D40048CE4C7A">
    <w:name w:val="86F33D451210489F93A9D40048CE4C7A"/>
  </w:style>
  <w:style w:type="paragraph" w:customStyle="1" w:styleId="E275C7235C4C453BBBD8E465E2A71E94">
    <w:name w:val="E275C7235C4C453BBBD8E465E2A71E94"/>
  </w:style>
  <w:style w:type="paragraph" w:customStyle="1" w:styleId="66631C92020440E38B8AED76A599F4C4">
    <w:name w:val="66631C92020440E38B8AED76A599F4C4"/>
  </w:style>
  <w:style w:type="paragraph" w:customStyle="1" w:styleId="5A673BB9D64246ECBC8D590D550CD565">
    <w:name w:val="5A673BB9D64246ECBC8D590D550CD565"/>
  </w:style>
  <w:style w:type="paragraph" w:customStyle="1" w:styleId="A895434E74A64425B154267163AC8933">
    <w:name w:val="A895434E74A64425B154267163AC8933"/>
  </w:style>
  <w:style w:type="paragraph" w:customStyle="1" w:styleId="51CCFBC7E49E4B14B0B2AE3EC7E78E94">
    <w:name w:val="51CCFBC7E49E4B14B0B2AE3EC7E78E94"/>
  </w:style>
  <w:style w:type="paragraph" w:customStyle="1" w:styleId="5B1884E7B5BE43EC8CBCC363CA073C52">
    <w:name w:val="5B1884E7B5BE43EC8CBCC363CA073C52"/>
  </w:style>
  <w:style w:type="paragraph" w:customStyle="1" w:styleId="FFADB2D14A3742D59C07261580D93DE0">
    <w:name w:val="FFADB2D14A3742D59C07261580D93DE0"/>
  </w:style>
  <w:style w:type="paragraph" w:customStyle="1" w:styleId="AF9B3682236647DABC8D5DA953EC1946">
    <w:name w:val="AF9B3682236647DABC8D5DA953EC1946"/>
  </w:style>
  <w:style w:type="paragraph" w:customStyle="1" w:styleId="85689556EA0547039177FEFDBBFF7CCE">
    <w:name w:val="85689556EA0547039177FEFDBBFF7CCE"/>
    <w:rsid w:val="002A5E2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5A0F05738540DD9DD5C0BAD5EF67EE">
    <w:name w:val="575A0F05738540DD9DD5C0BAD5EF67EE"/>
  </w:style>
  <w:style w:type="paragraph" w:customStyle="1" w:styleId="6F900985DCD74E5787B19E0B4C37F40B">
    <w:name w:val="6F900985DCD74E5787B19E0B4C37F40B"/>
  </w:style>
  <w:style w:type="paragraph" w:customStyle="1" w:styleId="FF2A9982E6D64B3A8A34D358709E1593">
    <w:name w:val="FF2A9982E6D64B3A8A34D358709E1593"/>
  </w:style>
  <w:style w:type="paragraph" w:customStyle="1" w:styleId="065F1952680648D4AF99B8EF6B66961E">
    <w:name w:val="065F1952680648D4AF99B8EF6B66961E"/>
  </w:style>
  <w:style w:type="paragraph" w:customStyle="1" w:styleId="D505953DAA0242628138E96C8C8B55AE">
    <w:name w:val="D505953DAA0242628138E96C8C8B55AE"/>
  </w:style>
  <w:style w:type="paragraph" w:customStyle="1" w:styleId="3C4AB250A19C41B8AE05219C89B0DCC8">
    <w:name w:val="3C4AB250A19C41B8AE05219C89B0DCC8"/>
  </w:style>
  <w:style w:type="paragraph" w:customStyle="1" w:styleId="67EE4CA128CC4AE196D1782C37F9246E">
    <w:name w:val="67EE4CA128CC4AE196D1782C37F9246E"/>
  </w:style>
  <w:style w:type="paragraph" w:customStyle="1" w:styleId="3D1FC88FF8E34BFEAC6FEFF6D06C3165">
    <w:name w:val="3D1FC88FF8E34BFEAC6FEFF6D06C3165"/>
  </w:style>
  <w:style w:type="paragraph" w:customStyle="1" w:styleId="6B8C7F92DEFD49FB894755C23FF6D1D0">
    <w:name w:val="6B8C7F92DEFD49FB894755C23FF6D1D0"/>
  </w:style>
  <w:style w:type="paragraph" w:customStyle="1" w:styleId="7521365C321C4ECC8A25C5129EF64007">
    <w:name w:val="7521365C321C4ECC8A25C5129EF64007"/>
  </w:style>
  <w:style w:type="paragraph" w:customStyle="1" w:styleId="808C99E814EC4124BA83B90D1239AB14">
    <w:name w:val="808C99E814EC4124BA83B90D1239AB14"/>
  </w:style>
  <w:style w:type="paragraph" w:customStyle="1" w:styleId="A0492610FC0F480491E69DC12EC3758B">
    <w:name w:val="A0492610FC0F480491E69DC12EC3758B"/>
  </w:style>
  <w:style w:type="paragraph" w:customStyle="1" w:styleId="F7B275D721B64C74B9ADD4465DA37D06">
    <w:name w:val="F7B275D721B64C74B9ADD4465DA37D06"/>
  </w:style>
  <w:style w:type="paragraph" w:customStyle="1" w:styleId="818B6BBAE1AA45CB8B02A533FEEC7E37">
    <w:name w:val="818B6BBAE1AA45CB8B02A533FEEC7E37"/>
  </w:style>
  <w:style w:type="paragraph" w:customStyle="1" w:styleId="58DD5DB3B78C4B419EA70EF953FD7AF5">
    <w:name w:val="58DD5DB3B78C4B419EA70EF953FD7AF5"/>
  </w:style>
  <w:style w:type="paragraph" w:customStyle="1" w:styleId="5A2F0DFB791A4EB49D5EA896AE8817CB">
    <w:name w:val="5A2F0DFB791A4EB49D5EA896AE8817CB"/>
  </w:style>
  <w:style w:type="paragraph" w:customStyle="1" w:styleId="10A7259DD22B4D11AC663069BD10A214">
    <w:name w:val="10A7259DD22B4D11AC663069BD10A214"/>
  </w:style>
  <w:style w:type="paragraph" w:customStyle="1" w:styleId="4C0671A4DBC44A5EBEE5704AEEF906A5">
    <w:name w:val="4C0671A4DBC44A5EBEE5704AEEF906A5"/>
  </w:style>
  <w:style w:type="paragraph" w:customStyle="1" w:styleId="64EC6535EB6247409A20A938E1C5CBB9">
    <w:name w:val="64EC6535EB6247409A20A938E1C5CBB9"/>
  </w:style>
  <w:style w:type="paragraph" w:customStyle="1" w:styleId="601B825D13204F0A99E0C571D211804F">
    <w:name w:val="601B825D13204F0A99E0C571D211804F"/>
  </w:style>
  <w:style w:type="paragraph" w:customStyle="1" w:styleId="2C7E8A2316054FFCA5D097A799055FDC">
    <w:name w:val="2C7E8A2316054FFCA5D097A799055FDC"/>
  </w:style>
  <w:style w:type="paragraph" w:customStyle="1" w:styleId="6A9B43A9C99C46ABA59888D89720DBC6">
    <w:name w:val="6A9B43A9C99C46ABA59888D89720DBC6"/>
  </w:style>
  <w:style w:type="paragraph" w:customStyle="1" w:styleId="5FACA7F5BBD14EA081DDABDD0064A031">
    <w:name w:val="5FACA7F5BBD14EA081DDABDD0064A031"/>
  </w:style>
  <w:style w:type="paragraph" w:customStyle="1" w:styleId="C7F06AFFBC134996861D8654B9BE3957">
    <w:name w:val="C7F06AFFBC134996861D8654B9BE3957"/>
  </w:style>
  <w:style w:type="paragraph" w:customStyle="1" w:styleId="86F33D451210489F93A9D40048CE4C7A">
    <w:name w:val="86F33D451210489F93A9D40048CE4C7A"/>
  </w:style>
  <w:style w:type="paragraph" w:customStyle="1" w:styleId="E275C7235C4C453BBBD8E465E2A71E94">
    <w:name w:val="E275C7235C4C453BBBD8E465E2A71E94"/>
  </w:style>
  <w:style w:type="paragraph" w:customStyle="1" w:styleId="66631C92020440E38B8AED76A599F4C4">
    <w:name w:val="66631C92020440E38B8AED76A599F4C4"/>
  </w:style>
  <w:style w:type="paragraph" w:customStyle="1" w:styleId="5A673BB9D64246ECBC8D590D550CD565">
    <w:name w:val="5A673BB9D64246ECBC8D590D550CD565"/>
  </w:style>
  <w:style w:type="paragraph" w:customStyle="1" w:styleId="A895434E74A64425B154267163AC8933">
    <w:name w:val="A895434E74A64425B154267163AC8933"/>
  </w:style>
  <w:style w:type="paragraph" w:customStyle="1" w:styleId="51CCFBC7E49E4B14B0B2AE3EC7E78E94">
    <w:name w:val="51CCFBC7E49E4B14B0B2AE3EC7E78E94"/>
  </w:style>
  <w:style w:type="paragraph" w:customStyle="1" w:styleId="5B1884E7B5BE43EC8CBCC363CA073C52">
    <w:name w:val="5B1884E7B5BE43EC8CBCC363CA073C52"/>
  </w:style>
  <w:style w:type="paragraph" w:customStyle="1" w:styleId="FFADB2D14A3742D59C07261580D93DE0">
    <w:name w:val="FFADB2D14A3742D59C07261580D93DE0"/>
  </w:style>
  <w:style w:type="paragraph" w:customStyle="1" w:styleId="AF9B3682236647DABC8D5DA953EC1946">
    <w:name w:val="AF9B3682236647DABC8D5DA953EC1946"/>
  </w:style>
  <w:style w:type="paragraph" w:customStyle="1" w:styleId="85689556EA0547039177FEFDBBFF7CCE">
    <w:name w:val="85689556EA0547039177FEFDBBFF7CCE"/>
    <w:rsid w:val="002A5E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D802C-59AA-4143-90F1-C765F37E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Jeffrey (SAJ)</dc:creator>
  <cp:lastModifiedBy>User</cp:lastModifiedBy>
  <cp:revision>2</cp:revision>
  <dcterms:created xsi:type="dcterms:W3CDTF">2018-05-15T17:21:00Z</dcterms:created>
  <dcterms:modified xsi:type="dcterms:W3CDTF">2018-05-15T17:21:00Z</dcterms:modified>
  <cp:version/>
</cp:coreProperties>
</file>