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720" w:firstLine="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Mouhamadou Niang</w:t>
      </w:r>
    </w:p>
    <w:p w:rsidR="00000000" w:rsidDel="00000000" w:rsidP="00000000" w:rsidRDefault="00000000" w:rsidRPr="00000000" w14:paraId="00000002">
      <w:pPr>
        <w:pageBreakBefore w:val="0"/>
        <w:ind w:left="720" w:firstLine="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1332 N.Citrus Ave #7</w:t>
      </w:r>
    </w:p>
    <w:p w:rsidR="00000000" w:rsidDel="00000000" w:rsidP="00000000" w:rsidRDefault="00000000" w:rsidRPr="00000000" w14:paraId="00000003">
      <w:pPr>
        <w:pageBreakBefore w:val="0"/>
        <w:ind w:left="720" w:firstLine="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Los Angeles, California 90028</w:t>
      </w:r>
    </w:p>
    <w:p w:rsidR="00000000" w:rsidDel="00000000" w:rsidP="00000000" w:rsidRDefault="00000000" w:rsidRPr="00000000" w14:paraId="00000004">
      <w:pPr>
        <w:pageBreakBefore w:val="0"/>
        <w:ind w:left="720" w:firstLine="0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Phone 323-393-5772</w:t>
      </w:r>
    </w:p>
    <w:p w:rsidR="00000000" w:rsidDel="00000000" w:rsidP="00000000" w:rsidRDefault="00000000" w:rsidRPr="00000000" w14:paraId="00000005">
      <w:pPr>
        <w:pageBreakBefore w:val="0"/>
        <w:ind w:left="720" w:firstLine="0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72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72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Objective:  To obtain a challenging position with room for growth and opportunity.</w:t>
      </w:r>
    </w:p>
    <w:p w:rsidR="00000000" w:rsidDel="00000000" w:rsidP="00000000" w:rsidRDefault="00000000" w:rsidRPr="00000000" w14:paraId="00000008">
      <w:pPr>
        <w:pageBreakBefore w:val="0"/>
        <w:ind w:left="72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11/2020- Present</w:t>
      </w:r>
    </w:p>
    <w:p w:rsidR="00000000" w:rsidDel="00000000" w:rsidP="00000000" w:rsidRDefault="00000000" w:rsidRPr="00000000" w14:paraId="0000000C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Costco, Inc</w:t>
      </w:r>
    </w:p>
    <w:p w:rsidR="00000000" w:rsidDel="00000000" w:rsidP="00000000" w:rsidRDefault="00000000" w:rsidRPr="00000000" w14:paraId="0000000D">
      <w:pPr>
        <w:pageBreakBefore w:val="0"/>
        <w:ind w:left="144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Marina Del Rey, California</w:t>
      </w:r>
    </w:p>
    <w:p w:rsidR="00000000" w:rsidDel="00000000" w:rsidP="00000000" w:rsidRDefault="00000000" w:rsidRPr="00000000" w14:paraId="0000000E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Front End Customer Service</w:t>
      </w:r>
    </w:p>
    <w:p w:rsidR="00000000" w:rsidDel="00000000" w:rsidP="00000000" w:rsidRDefault="00000000" w:rsidRPr="00000000" w14:paraId="0000000F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Packs goods in boxes, cleans store, stocks carts, dispose of recyclable materials, sometimes floater in warehouse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6/2017 - 2/2020</w:t>
      </w:r>
    </w:p>
    <w:p w:rsidR="00000000" w:rsidDel="00000000" w:rsidP="00000000" w:rsidRDefault="00000000" w:rsidRPr="00000000" w14:paraId="00000014">
      <w:pPr>
        <w:pageBreakBefore w:val="0"/>
        <w:ind w:left="144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Publix Grocery </w:t>
      </w:r>
    </w:p>
    <w:p w:rsidR="00000000" w:rsidDel="00000000" w:rsidP="00000000" w:rsidRDefault="00000000" w:rsidRPr="00000000" w14:paraId="00000015">
      <w:pPr>
        <w:pageBreakBefore w:val="0"/>
        <w:ind w:left="144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Atlanta, Georgia</w:t>
      </w:r>
    </w:p>
    <w:p w:rsidR="00000000" w:rsidDel="00000000" w:rsidP="00000000" w:rsidRDefault="00000000" w:rsidRPr="00000000" w14:paraId="00000016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1440" w:firstLine="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rtl w:val="0"/>
        </w:rPr>
        <w:t xml:space="preserve">Custodian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                      Sweeping, mopping &amp; disinfecting store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</w:t>
        <w:tab/>
        <w:tab/>
        <w:t xml:space="preserve">  Vacuuming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. Using industrial cleaning equipment to clean floors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 Cleaning and stocking bathrooms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  Cleaning windows, and minor building maintenance and repairs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Bagging Groceries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   Securing Carts from Parking lot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7/2016 - 2/2020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Africa Imports LLC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Atlanta, Georgia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rtl w:val="0"/>
        </w:rPr>
        <w:t xml:space="preserve">Warehouse Production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 Perform Shea Butter processing in production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. Packaging, Labeling, Assembly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. Move product and inventory using a Pallet Jack &amp; Hand truck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. Report defective materials or questionable conditions to owner/supervisor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. Maintain the work area and equipment in a clean and orderly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. Supervise rotating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  <w:rtl w:val="0"/>
        </w:rPr>
        <w:t xml:space="preserve">04/2012-07/2016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African Djeli Cultural    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Atlanta,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i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i w:val="1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highlight w:val="white"/>
          <w:rtl w:val="0"/>
        </w:rPr>
        <w:t xml:space="preserve"> Warehouse Production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i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*Perform Shea Butter processing in production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 *Packaging, Labeling, Assembly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*Move product and inventory using a Pallet Jack &amp; Hand truck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* Report defective materials or questionable conditions to owner/supervisor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* Maintain the work area and equipment in a clean and orderly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3"/>
          <w:szCs w:val="23"/>
          <w:highlight w:val="white"/>
          <w:rtl w:val="0"/>
        </w:rPr>
        <w:t xml:space="preserve">*Supervise rotating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72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720" w:firstLine="0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72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whit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Coumba Lamba Private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Rufisque, Senegal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Studies-English , Geography, History  Basic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3"/>
          <w:szCs w:val="23"/>
          <w:highlight w:val="white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Fa4pC4EzvRnGC9/kmjOKvT5g6w==">AMUW2mX+oifikULbehjIlAjF4GktWKaJYNOWKoLHB15pDnV+Y6g42DeTQGMbV/vvWqffZpuJ2egZ26RNFiz4TAgc5useDptzkl3FMDty9fJRXF+PJSKdGM8=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