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Marlon, D, Norwood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88 Coahoma Rich Road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Coahoma, MS 38617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          1-662-313-3255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marlonnorwood17@gmail.com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Objective: To obtain a position that will allow me to use my employability, communication and welding skills to become a successful employee.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Education       Mississippi Job Corps Center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               Crystal Springs, MS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            October 2014 – April 2015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Safety and  Environmental Practices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Welding Mathematics and Drawing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Welding Symbol Interpretation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Welding Inspection and Testing Principles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Occupational Orientation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Auxiliary Equipment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Flame Cut Ox Fuel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Plasma Arc Cutting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 Carbon Arc Cutting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Shielded Metal Arc Welding ( SMAW)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 Metal Arc Welding.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OSHA Certified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Based Learning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Coahoma Community College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3240 Friars Point Road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Clarksdale, MS 38614 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Obtained GED /Welding Certification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Work History    Mississippi Job Corps                       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Crystal Springs, MS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Student Employee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October 2014 - April 2015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Welding repairs on center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     Standard Industrial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          Clarksdale,Ms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                 Welder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     April 2015 - May 2015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         Fedex Express 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          Memphis,Tn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          Marital Handler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  May 2016 -October 2018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Job Related   Communication Workshop, Conflict Resolution, Customer Service,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Training          Basic Computer Skills, Employability Skills, and OSHA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333333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References Available Upon Request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                    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82F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282F6F"/>
    <w:pPr>
      <w:ind w:left="720"/>
      <w:contextualSpacing w:val="1"/>
    </w:pPr>
  </w:style>
  <w:style w:type="character" w:styleId="baddress" w:customStyle="1">
    <w:name w:val="b_address"/>
    <w:basedOn w:val="DefaultParagraphFont"/>
    <w:rsid w:val="00024EF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lonnorwood1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qDKijqRwL1LcnLiQ4JrS7GImhg==">CgMxLjAyCGguZ2pkZ3hzOAByITE4a29fdFpCb0lRMUpvUVVlcnhGYnF3aGlCZ2pBTXFJcw==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2019-07-21T21:18:00Z</dcterms:created>
  <dc:creator>Norwood, Marlon - Mississippi Student</dc:creator>
</cp:coreProperties>
</file>